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МИНПРОСВЕЩЕНИЯ РОССИИ</w:t>
      </w: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Федеральное государственное бюджетное образовательное учреждение высшего образования «Нижегородский государственный педагогический университет имени Козьмы Минина»</w:t>
      </w: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УТВЕРЖДЕНО</w:t>
      </w:r>
    </w:p>
    <w:p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решением Ученого Совета</w:t>
      </w:r>
    </w:p>
    <w:p w:rsidR="001E52C4" w:rsidRPr="009553E0" w:rsidRDefault="0067066B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протокол № </w:t>
      </w:r>
      <w:r w:rsidR="00B829D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10</w:t>
      </w:r>
    </w:p>
    <w:p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</w:t>
      </w:r>
      <w:r w:rsidR="0014566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10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 w:rsidR="00B829D9" w:rsidRPr="0063338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июня</w:t>
      </w:r>
      <w:r w:rsidR="00276838" w:rsidRPr="0063338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63338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20</w:t>
      </w:r>
      <w:r w:rsidR="00276838" w:rsidRPr="0063338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63338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</w:t>
      </w: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КАЛЕНДАРНЫЙ ПЛАН ВОСПИТАТЕЛЬНОЙ РАБОТЫ</w:t>
      </w:r>
    </w:p>
    <w:p w:rsidR="001E52C4" w:rsidRDefault="00E74E48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74E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2021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– 20</w:t>
      </w:r>
      <w:r w:rsidR="00B829D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26</w:t>
      </w:r>
      <w:r w:rsidR="00B829D9">
        <w:rPr>
          <w:rFonts w:ascii="Times New Roman" w:eastAsia="Times New Roman" w:hAnsi="Times New Roman" w:cs="Times New Roman"/>
          <w:b/>
          <w:color w:val="FF0000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годы</w:t>
      </w:r>
    </w:p>
    <w:p w:rsidR="001D13C2" w:rsidRDefault="001D13C2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D04D6" w:rsidRPr="009553E0" w:rsidRDefault="006D04D6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г. Нижний Новгород</w:t>
      </w:r>
    </w:p>
    <w:p w:rsidR="001E52C4" w:rsidRPr="009553E0" w:rsidRDefault="001E52C4" w:rsidP="001E52C4">
      <w:pPr>
        <w:widowControl/>
        <w:spacing w:after="2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1E52C4" w:rsidRPr="009553E0" w:rsidSect="00B36E55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 w:rsidR="00E74E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</w:t>
      </w:r>
    </w:p>
    <w:p w:rsidR="00EC288D" w:rsidRPr="002A5A33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Календарный план воспитательной работы является Приложением к основной профессиональной образовательной программе</w:t>
      </w:r>
    </w:p>
    <w:p w:rsidR="00784F6C" w:rsidRPr="00B829D9" w:rsidRDefault="001E52C4" w:rsidP="00B829D9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по </w:t>
      </w:r>
      <w:r w:rsidR="00B829D9">
        <w:rPr>
          <w:rFonts w:ascii="Times New Roman" w:eastAsia="Times New Roman" w:hAnsi="Times New Roman" w:cs="Times New Roman"/>
          <w:b/>
          <w:color w:val="auto"/>
          <w:lang w:bidi="ar-SA"/>
        </w:rPr>
        <w:t>направлению</w:t>
      </w: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подготовки</w:t>
      </w:r>
      <w:r w:rsidR="00784F6C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A07A09"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44.03.02 Психолого-педагогическое образование</w:t>
      </w:r>
      <w:r w:rsidR="00B829D9">
        <w:rPr>
          <w:rFonts w:ascii="Times New Roman" w:eastAsia="Times New Roman" w:hAnsi="Times New Roman" w:cs="Times New Roman"/>
          <w:color w:val="auto"/>
          <w:lang w:bidi="ar-SA"/>
        </w:rPr>
        <w:t>, профиль</w:t>
      </w:r>
      <w:r w:rsidR="00A07A09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подготовки:</w:t>
      </w:r>
      <w:r w:rsidR="00B829D9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="00A07A09" w:rsidRPr="003922FF">
        <w:rPr>
          <w:rFonts w:ascii="Times New Roman" w:eastAsia="Times New Roman" w:hAnsi="Times New Roman" w:cs="Times New Roman"/>
          <w:color w:val="auto"/>
          <w:lang w:bidi="ar-SA"/>
        </w:rPr>
        <w:t>Психология и пед</w:t>
      </w:r>
      <w:r w:rsidR="00633381">
        <w:rPr>
          <w:rFonts w:ascii="Times New Roman" w:eastAsia="Times New Roman" w:hAnsi="Times New Roman" w:cs="Times New Roman"/>
          <w:color w:val="auto"/>
          <w:lang w:bidi="ar-SA"/>
        </w:rPr>
        <w:t>агогика дошкольного образования</w:t>
      </w:r>
      <w:r w:rsidR="006A1FA8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B829D9" w:rsidRDefault="00B829D9" w:rsidP="00B829D9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1E52C4" w:rsidRPr="002A5A33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>Разработан в соответствии с Рабочей программой воспитания</w:t>
      </w:r>
      <w:r w:rsidR="00F8150D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являющейся Приложением к 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указанной(ым) выше 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основной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(ым)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профессиональной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(ым)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образовательной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(ым)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программе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(ам),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на основании 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Годового плана воспитательной работы Нижегородского государственного педагогического университета имени Козьмы Минина на 2021-2026 годы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, утвержденного Ученым советом протокол №</w:t>
      </w:r>
      <w:r w:rsidR="00921715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10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от «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10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» 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июня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20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21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года</w:t>
      </w:r>
      <w:r w:rsidR="00A920E7" w:rsidRPr="002A5A33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1E52C4" w:rsidRPr="002F1714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</w:p>
    <w:p w:rsidR="00447439" w:rsidRPr="00B829D9" w:rsidRDefault="0008245B" w:rsidP="00B829D9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F1714">
        <w:rPr>
          <w:rFonts w:ascii="Times New Roman" w:eastAsia="Times New Roman" w:hAnsi="Times New Roman" w:cs="Times New Roman"/>
          <w:color w:val="auto"/>
          <w:lang w:bidi="ar-SA"/>
        </w:rPr>
        <w:t>Рассмотрено на заседани</w:t>
      </w:r>
      <w:r w:rsidR="00B829D9">
        <w:rPr>
          <w:rFonts w:ascii="Times New Roman" w:eastAsia="Times New Roman" w:hAnsi="Times New Roman" w:cs="Times New Roman"/>
          <w:color w:val="auto"/>
          <w:lang w:bidi="ar-SA"/>
        </w:rPr>
        <w:t>и</w:t>
      </w:r>
      <w:r w:rsidRPr="002F171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CF2FA9" w:rsidRPr="002F1714">
        <w:rPr>
          <w:rFonts w:ascii="Times New Roman" w:eastAsia="Times New Roman" w:hAnsi="Times New Roman" w:cs="Times New Roman"/>
          <w:color w:val="auto"/>
          <w:lang w:bidi="ar-SA"/>
        </w:rPr>
        <w:t>выпускающ</w:t>
      </w:r>
      <w:r w:rsidR="00B829D9">
        <w:rPr>
          <w:rFonts w:ascii="Times New Roman" w:eastAsia="Times New Roman" w:hAnsi="Times New Roman" w:cs="Times New Roman"/>
          <w:color w:val="auto"/>
          <w:lang w:bidi="ar-SA"/>
        </w:rPr>
        <w:t>ей</w:t>
      </w:r>
      <w:r w:rsidR="00CF2FA9" w:rsidRPr="002F171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2F1714">
        <w:rPr>
          <w:rFonts w:ascii="Times New Roman" w:eastAsia="Times New Roman" w:hAnsi="Times New Roman" w:cs="Times New Roman"/>
          <w:color w:val="auto"/>
          <w:lang w:bidi="ar-SA"/>
        </w:rPr>
        <w:t>кафедр</w:t>
      </w:r>
      <w:r w:rsidR="00B829D9">
        <w:rPr>
          <w:rFonts w:ascii="Times New Roman" w:eastAsia="Times New Roman" w:hAnsi="Times New Roman" w:cs="Times New Roman"/>
          <w:color w:val="auto"/>
          <w:lang w:bidi="ar-SA"/>
        </w:rPr>
        <w:t xml:space="preserve">ы </w:t>
      </w:r>
      <w:r w:rsidR="00D80E6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Психологии и педагогики дошкольного и начального образования 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(протокол № </w:t>
      </w:r>
      <w:r w:rsidR="00D80E6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10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="00D80E6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15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</w:t>
      </w:r>
      <w:r w:rsidR="00D80E6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июня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2021 г.)</w:t>
      </w:r>
    </w:p>
    <w:p w:rsidR="0008245B" w:rsidRDefault="0008245B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B829D9" w:rsidRDefault="00B829D9">
      <w:pPr>
        <w:widowControl/>
        <w:spacing w:line="360" w:lineRule="auto"/>
        <w:ind w:firstLine="709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bookmarkStart w:id="0" w:name="_GoBack"/>
      <w:bookmarkEnd w:id="0"/>
      <w:r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br w:type="page"/>
      </w: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lastRenderedPageBreak/>
        <w:t>Модуль 1. Гражданское воспитание</w:t>
      </w:r>
    </w:p>
    <w:tbl>
      <w:tblPr>
        <w:tblStyle w:val="a5"/>
        <w:tblW w:w="0" w:type="auto"/>
        <w:tblLook w:val="04A0"/>
      </w:tblPr>
      <w:tblGrid>
        <w:gridCol w:w="1995"/>
        <w:gridCol w:w="2119"/>
        <w:gridCol w:w="1881"/>
        <w:gridCol w:w="1988"/>
        <w:gridCol w:w="1588"/>
      </w:tblGrid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Виды деятельности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Форма проведения мероприятия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Ответственный от ОО ВО</w:t>
            </w:r>
          </w:p>
        </w:tc>
        <w:tc>
          <w:tcPr>
            <w:tcW w:w="155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Сентябрь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Торжественная церемония, посвященная Дню знаний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Торжественная церемония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до </w:t>
            </w:r>
            <w:r w:rsidR="00BB17E9" w:rsidRPr="00BB17E9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100% обучающихся 1-го года набора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Октябрь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Встреча студентов с администрацией Мининского университета по актуальным вопросам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Встреча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57" w:type="dxa"/>
          </w:tcPr>
          <w:p w:rsidR="004633C2" w:rsidRPr="004633C2" w:rsidRDefault="00C41F3D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Социально-психологическое тестирование среди студентов с целью выявления личностных (поведенческие, психологические) особенности людей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Тестирование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655AEC" w:rsidP="00655AEC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100</w:t>
            </w:r>
            <w:r w:rsidR="00C41F3D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% </w:t>
            </w:r>
            <w:r w:rsidR="00C41F3D" w:rsidRPr="00BB17E9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обучающихся</w:t>
            </w:r>
            <w:r w:rsidR="00C41F3D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="00C41F3D" w:rsidRPr="00E46DD9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1 курсе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Январь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Комплекс мероприятий, посвященный Дню российского студенчества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Конкурсно-развлекательная программа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Февраль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Проектная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Комплекс мероприятий, приуроченный ко Дню молодого избирателя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Реализация проектов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Март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Встреча студентов с администрацией Мининского университета по актуальным вопросам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Встреча</w:t>
            </w:r>
          </w:p>
        </w:tc>
        <w:tc>
          <w:tcPr>
            <w:tcW w:w="1939" w:type="dxa"/>
          </w:tcPr>
          <w:p w:rsidR="004633C2" w:rsidRDefault="004633C2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  <w:p w:rsidR="00C13258" w:rsidRPr="004633C2" w:rsidRDefault="00C13258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Апрель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Проведение Всероссийской акции «Тотальный диктант» на базе Мининского университета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Диктант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течение года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корпуса общественных наблюдателей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Образовательный лекторий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Участие в организации ЕГЭ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Участие студентов Мининского университета в работе Городского студенческого совета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Участие в организации мероприятий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Студенческое международное сотрудничество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международного студенческого объединения «АйЛаоВай»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Организация и проведение акций и мероприятий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Образовательные тренинги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Кафедра иноязычной профессиональной коммуникации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Комплекс мероприятий антинаркотической направленности 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Организация и проведение акций и мероприятий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Образовательные тренинги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7B3AD0" w:rsidRDefault="00E46DD9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Мероприятия по предупреждению фактов участия студентов в сомнительных финансовых операциях 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Лекции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Комплекс мероприятий антикоррупционной направленности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Лекции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Мероприятия по противодействию идеологии терроризма и экстремизма в молодежной среде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Лекции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не менее 80% обучающихся на ОП всех курсов</w:t>
            </w:r>
          </w:p>
        </w:tc>
      </w:tr>
    </w:tbl>
    <w:p w:rsid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2. Патриотическое воспитание</w:t>
      </w:r>
    </w:p>
    <w:tbl>
      <w:tblPr>
        <w:tblStyle w:val="a5"/>
        <w:tblW w:w="0" w:type="auto"/>
        <w:tblLook w:val="04A0"/>
      </w:tblPr>
      <w:tblGrid>
        <w:gridCol w:w="1573"/>
        <w:gridCol w:w="2789"/>
        <w:gridCol w:w="1749"/>
        <w:gridCol w:w="1796"/>
        <w:gridCol w:w="1588"/>
      </w:tblGrid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Виды деятельности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Ответственный от ОО ВО</w:t>
            </w:r>
          </w:p>
        </w:tc>
        <w:tc>
          <w:tcPr>
            <w:tcW w:w="143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Ноябрь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Деятельность 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 xml:space="preserve">Комплекс мероприятий, 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посвященный Дню народного единства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 xml:space="preserve">Патриотические 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акции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 xml:space="preserve">Начальник 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 xml:space="preserve">в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Апрель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Организация и проведение Всероссийского исторического диктанта на тему событий Великой Отечественной войны «Диктант Победы» на базе Мининского университета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Диктант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Май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Митинг, посвященный Дню Победы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Митинг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Комплекс мероприятий, посвященный Дню Победы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Творческий концерт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Акции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Реализация проектов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Участие в форумах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3. Духовно-нравственное воспитание</w:t>
      </w:r>
    </w:p>
    <w:tbl>
      <w:tblPr>
        <w:tblStyle w:val="a5"/>
        <w:tblW w:w="0" w:type="auto"/>
        <w:tblLook w:val="04A0"/>
      </w:tblPr>
      <w:tblGrid>
        <w:gridCol w:w="1844"/>
        <w:gridCol w:w="2294"/>
        <w:gridCol w:w="1995"/>
        <w:gridCol w:w="1794"/>
        <w:gridCol w:w="1588"/>
      </w:tblGrid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Виды деятельности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Ответственный от ОО ВО</w:t>
            </w:r>
          </w:p>
        </w:tc>
        <w:tc>
          <w:tcPr>
            <w:tcW w:w="141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Октябрь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Студенческое международное сотрудничество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Межвузовский фестиваль народов мира «Атмосфера»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Фестиваль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Ноябрь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Лирический вечер «Между строк»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Поэтический вечер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Декабрь, май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Постановки театральной студии Мининского 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университета «ЖЕСТ»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Спектакль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Начальник отдела по сетевому 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В течение года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Участие в форумах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Добровольческая деятельность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Деятельность по направлениям: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- социальное;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- событийное;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- донорское.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4. Культурно-просветительское воспитание</w:t>
      </w:r>
    </w:p>
    <w:tbl>
      <w:tblPr>
        <w:tblStyle w:val="a5"/>
        <w:tblW w:w="0" w:type="auto"/>
        <w:tblLook w:val="04A0"/>
      </w:tblPr>
      <w:tblGrid>
        <w:gridCol w:w="1573"/>
        <w:gridCol w:w="2791"/>
        <w:gridCol w:w="1747"/>
        <w:gridCol w:w="1796"/>
        <w:gridCol w:w="1588"/>
      </w:tblGrid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Виды деятельности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Ответственный от ОО ВО</w:t>
            </w:r>
          </w:p>
        </w:tc>
        <w:tc>
          <w:tcPr>
            <w:tcW w:w="143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Сентябрь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Фестиваль студенческих объединений «Твоя территория»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Фестиваль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  <w:p w:rsidR="00EF1863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  <w:p w:rsidR="00EF1863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Слет первокурсников «Мининский. Отличное начало»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Фестиваль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:rsidR="004633C2" w:rsidRPr="004633C2" w:rsidRDefault="00D53C62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в инициативном порядке, </w:t>
            </w:r>
            <w:r w:rsidRPr="00D53C6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обучающи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е</w:t>
            </w:r>
            <w:r w:rsidRPr="00D53C6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ся 1-го года набора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Октябрь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Комплекс мероприятий, посвященный Дню учителя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Конкурсно-развлекательная программа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br/>
              <w:t>Творческий концерт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Январь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Студенческий фестиваль «Территория студенчества»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Март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Комплекс мероприятий, посвященный Дню защитника Отечества и Международному женскому дню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Конкурсно-развлекательная программа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br/>
              <w:t>Творческий концерт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Апрель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Конкурсная программа «Мисс и Мистер Мининский университет»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Конкурсная программа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Март-май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Участие студентов Мининского университета в творческом фестивале «Российская студенческая весна»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Творческие выступления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Май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Досуговая, творческая и социально-культурная деятельность по организации и проведению 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Конкурс «ТОП-5 Мининского»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Конкурсная программа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Июнь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Организация и проведение общевузовского выпускного «Спасибо, Мининский!»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Конкурсно-развлекательная программа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Торжественная церемония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:rsidR="004633C2" w:rsidRPr="004633C2" w:rsidRDefault="00255F1F" w:rsidP="00EF1863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до </w:t>
            </w:r>
            <w:r w:rsidR="00EF1863" w:rsidRPr="00BB17E9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100% обучающихся </w:t>
            </w:r>
            <w:r w:rsidR="00EF1863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выпускного курса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Участие в форумах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Деятельность Студенческого творческого центра Мининского университета 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Организация досуговых, творческих и социально-культурных значимых событий и мероприятий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5. Научно-образовательное воспитание</w:t>
      </w:r>
    </w:p>
    <w:tbl>
      <w:tblPr>
        <w:tblStyle w:val="a5"/>
        <w:tblW w:w="0" w:type="auto"/>
        <w:tblLook w:val="04A0"/>
      </w:tblPr>
      <w:tblGrid>
        <w:gridCol w:w="1968"/>
        <w:gridCol w:w="2154"/>
        <w:gridCol w:w="2067"/>
        <w:gridCol w:w="1794"/>
        <w:gridCol w:w="1588"/>
      </w:tblGrid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Виды деятельности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Ответственный от ОО ВО</w:t>
            </w:r>
          </w:p>
        </w:tc>
        <w:tc>
          <w:tcPr>
            <w:tcW w:w="1413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Декабрь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Проектная деятельность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Обучающая смена в рамках организации Образовательного конвента для студентов Мининского университета «СОдействие»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Образовательные тренинги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Участие в форумах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Деятельность 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студенческих объединений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 xml:space="preserve">Интеллектуальная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игра «Что? Где? Когда?»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 xml:space="preserve">Интеллектуальная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игра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 xml:space="preserve">Факультет 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гуманитарных наук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 xml:space="preserve">в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Деятельность студенческих объединений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Деятельность студенческих объединений научной направленности 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Образовательный тренинги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Акции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Мероприятия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val="en-US"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Добровольческая деятельность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Деятельность по направлениям: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- образовательное;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- событийное. 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Учебно-исследовательская деятельность 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Участие студентов во Всероссийской олимпиаде студентов «Я – профессионал»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Олимпиада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Учебно-исследовательская деятельность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Участие студентов во Всероссийском профессиональном конкурсе «Учитель будущего. Студенты»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Профессиональный конкурс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6. Профессионально-трудовое воспитание</w:t>
      </w:r>
    </w:p>
    <w:tbl>
      <w:tblPr>
        <w:tblStyle w:val="a5"/>
        <w:tblW w:w="0" w:type="auto"/>
        <w:tblLook w:val="04A0"/>
      </w:tblPr>
      <w:tblGrid>
        <w:gridCol w:w="2299"/>
        <w:gridCol w:w="2003"/>
        <w:gridCol w:w="1860"/>
        <w:gridCol w:w="1794"/>
        <w:gridCol w:w="1588"/>
      </w:tblGrid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Виды деятельности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Ответственный от ОО ВО</w:t>
            </w:r>
          </w:p>
        </w:tc>
        <w:tc>
          <w:tcPr>
            <w:tcW w:w="1392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Ноябрь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Акселератор вожатского мастерства «Капитаны счастливого детства»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Фестиваль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Продвижение онлайн-платформы</w:t>
            </w:r>
          </w:p>
        </w:tc>
        <w:tc>
          <w:tcPr>
            <w:tcW w:w="1793" w:type="dxa"/>
          </w:tcPr>
          <w:p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  <w:p w:rsidR="00255F1F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  <w:p w:rsidR="00255F1F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  <w:p w:rsidR="00255F1F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Январь-май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Организация и проведения Городской школы вожатского мастерства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Образовательные тренинги 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 xml:space="preserve">всероссийской форумных кампаниях 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Участие в форумах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Проектная деятельность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Реализация проектов-победителей Образовательного конвента для студентов Мининского университета «СОдействие»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Реализация проектов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Вовлечение обучающихся в профориентационную деятельность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Взаимодействий с детскими оздоровительными лагерями и центрами различного уровня по вопросам трудовой деятельности студентов Мининского университета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Трудовая деятельность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штаба студенческих отрядов Мининского университета «Спутник»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Деятельность студентов по основным направлениям работы студенческих отрядов. 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Добровольческая деятельность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Деятельность по направлениям: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- событийное;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- медиа.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</w:tbl>
    <w:p w:rsid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255F1F" w:rsidRDefault="00255F1F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255F1F" w:rsidRPr="004633C2" w:rsidRDefault="00255F1F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7. Экологическое воспитание</w:t>
      </w:r>
    </w:p>
    <w:tbl>
      <w:tblPr>
        <w:tblStyle w:val="a5"/>
        <w:tblW w:w="0" w:type="auto"/>
        <w:tblLook w:val="04A0"/>
      </w:tblPr>
      <w:tblGrid>
        <w:gridCol w:w="1845"/>
        <w:gridCol w:w="2638"/>
        <w:gridCol w:w="1635"/>
        <w:gridCol w:w="1795"/>
        <w:gridCol w:w="1588"/>
      </w:tblGrid>
      <w:tr w:rsidR="004633C2" w:rsidRPr="004633C2" w:rsidTr="00B36E55">
        <w:tc>
          <w:tcPr>
            <w:tcW w:w="184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Виды деятельности</w:t>
            </w:r>
          </w:p>
        </w:tc>
        <w:tc>
          <w:tcPr>
            <w:tcW w:w="263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63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Ответственный от ОО ВО</w:t>
            </w:r>
          </w:p>
        </w:tc>
        <w:tc>
          <w:tcPr>
            <w:tcW w:w="1432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184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638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6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Участие в форумах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638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Деятельность студенческого объединения «Зеленый 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Минин»</w:t>
            </w:r>
          </w:p>
        </w:tc>
        <w:tc>
          <w:tcPr>
            <w:tcW w:w="16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Экологические акции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Организация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раздельного сбора мусора в Мининском университете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 xml:space="preserve">Начальник отдела по сетевому 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сотрудничеству и социальному партнерству</w:t>
            </w:r>
          </w:p>
        </w:tc>
        <w:tc>
          <w:tcPr>
            <w:tcW w:w="143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в инициативном порядке</w:t>
            </w:r>
          </w:p>
        </w:tc>
      </w:tr>
      <w:tr w:rsidR="004633C2" w:rsidRPr="004633C2" w:rsidTr="00B36E55">
        <w:tc>
          <w:tcPr>
            <w:tcW w:w="184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Добровольческая деятельность</w:t>
            </w:r>
          </w:p>
        </w:tc>
        <w:tc>
          <w:tcPr>
            <w:tcW w:w="2638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6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Деятельность по направлениям: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- событийное;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- экологическое.  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8. Физическое воспитание</w:t>
      </w:r>
    </w:p>
    <w:tbl>
      <w:tblPr>
        <w:tblStyle w:val="a5"/>
        <w:tblW w:w="0" w:type="auto"/>
        <w:tblLook w:val="04A0"/>
      </w:tblPr>
      <w:tblGrid>
        <w:gridCol w:w="1996"/>
        <w:gridCol w:w="2107"/>
        <w:gridCol w:w="1860"/>
        <w:gridCol w:w="1794"/>
        <w:gridCol w:w="1588"/>
      </w:tblGrid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Виды деятельности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Ответственный от ОО ВО</w:t>
            </w:r>
          </w:p>
        </w:tc>
        <w:tc>
          <w:tcPr>
            <w:tcW w:w="158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Сентябрь-ноябрь</w:t>
            </w:r>
          </w:p>
        </w:tc>
      </w:tr>
      <w:tr w:rsidR="004633C2" w:rsidRPr="004633C2" w:rsidTr="007B3AD0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Организация цикла занятий по профилактике правонарушений в сфере незаконного оборота наркотических средств в студенческой среде с привлечением специалистов ГУЗ «Нижегородский областной наркологический диспансер» 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Лекции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shd w:val="clear" w:color="auto" w:fill="auto"/>
          </w:tcPr>
          <w:p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не менее 80% обучающихся на ОП всех курсов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Октябрь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Спортивные соревнования «Спартакиада первокурсников» 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Соревнования</w:t>
            </w:r>
          </w:p>
        </w:tc>
        <w:tc>
          <w:tcPr>
            <w:tcW w:w="1794" w:type="dxa"/>
          </w:tcPr>
          <w:p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  <w:p w:rsidR="00C4338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  <w:p w:rsidR="00C4338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588" w:type="dxa"/>
          </w:tcPr>
          <w:p w:rsidR="004633C2" w:rsidRPr="004633C2" w:rsidRDefault="003C3AE3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Декабрь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Спортивно-оздоровительное мероприятие «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val="en-US" w:eastAsia="en-US" w:bidi="ar-SA"/>
              </w:rPr>
              <w:t>ICE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-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val="en-US" w:eastAsia="en-US" w:bidi="ar-SA"/>
              </w:rPr>
              <w:t>MININ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Январь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Досуговая, творческая и социально-культурная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деятельность по организации и проведению значимых событий и мероприятий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 xml:space="preserve">Спортивно-оздоровительное мероприятие «Ледниковый 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период»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Культурно-развлекательная программа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Председатель профсоюзной организации студентов 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Мининского университета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Май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Нижегородский областной спортивно-оздоровительный фитнес-фестиваль «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val="en-US" w:eastAsia="en-US" w:bidi="ar-SA"/>
              </w:rPr>
              <w:t>PRO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фестиваль: в ритме студенчества»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Образовательные тренинги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Спортивные мастер-классы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Август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Фитнес-смена для студентов в СОЛ «Весёлый берег» «MININ SUMMER FITNESS FEST»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Образовательные тренинги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Спортивные мастер-классы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течение года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Участие в форумах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студенческого объединения «Туристский клуб «Квадратный медведь»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Организация туристических походов разной направленности и категорий сложности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C43382" w:rsidRPr="004633C2" w:rsidTr="00C43382">
        <w:tc>
          <w:tcPr>
            <w:tcW w:w="1996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107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Комплекс мероприятий антинаркотической направленности </w:t>
            </w:r>
          </w:p>
        </w:tc>
        <w:tc>
          <w:tcPr>
            <w:tcW w:w="1860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Организация и проведение акций и мероприятий</w:t>
            </w:r>
          </w:p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Образовательные тренинги</w:t>
            </w:r>
          </w:p>
        </w:tc>
        <w:tc>
          <w:tcPr>
            <w:tcW w:w="1794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C43382" w:rsidRPr="004633C2" w:rsidRDefault="001172FF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1172FF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не менее 80% обучающихся на ОП всех курсов</w:t>
            </w:r>
          </w:p>
        </w:tc>
      </w:tr>
      <w:tr w:rsidR="00C43382" w:rsidRPr="004633C2" w:rsidTr="00C43382">
        <w:tc>
          <w:tcPr>
            <w:tcW w:w="1996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Проектная деятельность</w:t>
            </w:r>
          </w:p>
        </w:tc>
        <w:tc>
          <w:tcPr>
            <w:tcW w:w="2107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Участие студентов Мининского университета в Межвузовском антинаркотическом конкурсе «Новое поколение выбирает» на базе Управления по контролю за оборотом </w:t>
            </w: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наркотиков ГУ МВД России по Нижегородской области</w:t>
            </w:r>
          </w:p>
        </w:tc>
        <w:tc>
          <w:tcPr>
            <w:tcW w:w="1860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Реализация проектов</w:t>
            </w:r>
          </w:p>
        </w:tc>
        <w:tc>
          <w:tcPr>
            <w:tcW w:w="1794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  <w:tr w:rsidR="00C43382" w:rsidRPr="004633C2" w:rsidTr="00C43382">
        <w:tc>
          <w:tcPr>
            <w:tcW w:w="1996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Добровольческая деятельность</w:t>
            </w:r>
          </w:p>
        </w:tc>
        <w:tc>
          <w:tcPr>
            <w:tcW w:w="2107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860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Деятельность по направлениям: </w:t>
            </w:r>
          </w:p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- событийное; </w:t>
            </w:r>
          </w:p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- спортивное.</w:t>
            </w:r>
          </w:p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794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инициативном порядке</w:t>
            </w:r>
          </w:p>
        </w:tc>
      </w:tr>
    </w:tbl>
    <w:p w:rsidR="001D1304" w:rsidRPr="00ED0496" w:rsidRDefault="001D1304" w:rsidP="00ED0496">
      <w:pPr>
        <w:widowControl/>
        <w:spacing w:line="259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sectPr w:rsidR="001D1304" w:rsidRPr="00ED0496" w:rsidSect="007E5F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0415" w:rsidRDefault="00D40415">
      <w:r>
        <w:separator/>
      </w:r>
    </w:p>
  </w:endnote>
  <w:endnote w:type="continuationSeparator" w:id="0">
    <w:p w:rsidR="00D40415" w:rsidRDefault="00D404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9FD" w:rsidRPr="009B5B28" w:rsidRDefault="00DD6C47" w:rsidP="00B36E55">
    <w:pPr>
      <w:pStyle w:val="a3"/>
      <w:jc w:val="right"/>
      <w:rPr>
        <w:rFonts w:ascii="Times New Roman" w:hAnsi="Times New Roman" w:cs="Times New Roman"/>
        <w:sz w:val="28"/>
      </w:rPr>
    </w:pPr>
    <w:r w:rsidRPr="009B5B28">
      <w:rPr>
        <w:rFonts w:ascii="Times New Roman" w:hAnsi="Times New Roman" w:cs="Times New Roman"/>
        <w:sz w:val="28"/>
      </w:rPr>
      <w:fldChar w:fldCharType="begin"/>
    </w:r>
    <w:r w:rsidR="008C29FD" w:rsidRPr="009B5B28">
      <w:rPr>
        <w:rFonts w:ascii="Times New Roman" w:hAnsi="Times New Roman" w:cs="Times New Roman"/>
        <w:sz w:val="28"/>
      </w:rPr>
      <w:instrText xml:space="preserve"> PAGE   \* MERGEFORMAT </w:instrText>
    </w:r>
    <w:r w:rsidRPr="009B5B28">
      <w:rPr>
        <w:rFonts w:ascii="Times New Roman" w:hAnsi="Times New Roman" w:cs="Times New Roman"/>
        <w:sz w:val="28"/>
      </w:rPr>
      <w:fldChar w:fldCharType="separate"/>
    </w:r>
    <w:r w:rsidR="003462DB">
      <w:rPr>
        <w:rFonts w:ascii="Times New Roman" w:hAnsi="Times New Roman" w:cs="Times New Roman"/>
        <w:noProof/>
        <w:sz w:val="28"/>
      </w:rPr>
      <w:t>2</w:t>
    </w:r>
    <w:r w:rsidRPr="009B5B28">
      <w:rPr>
        <w:rFonts w:ascii="Times New Roman" w:hAnsi="Times New Roman" w:cs="Times New Roman"/>
        <w:sz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0415" w:rsidRDefault="00D40415">
      <w:r>
        <w:separator/>
      </w:r>
    </w:p>
  </w:footnote>
  <w:footnote w:type="continuationSeparator" w:id="0">
    <w:p w:rsidR="00D40415" w:rsidRDefault="00D404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52C4"/>
    <w:rsid w:val="00016FDD"/>
    <w:rsid w:val="0008245B"/>
    <w:rsid w:val="00093427"/>
    <w:rsid w:val="000A1A09"/>
    <w:rsid w:val="000F0CA6"/>
    <w:rsid w:val="00107CA5"/>
    <w:rsid w:val="0011195C"/>
    <w:rsid w:val="001172FF"/>
    <w:rsid w:val="00130B33"/>
    <w:rsid w:val="00145663"/>
    <w:rsid w:val="00146ACC"/>
    <w:rsid w:val="0015654D"/>
    <w:rsid w:val="001622C7"/>
    <w:rsid w:val="001836E7"/>
    <w:rsid w:val="001D1304"/>
    <w:rsid w:val="001D13C2"/>
    <w:rsid w:val="001E3329"/>
    <w:rsid w:val="001E52C4"/>
    <w:rsid w:val="00202A38"/>
    <w:rsid w:val="00204B95"/>
    <w:rsid w:val="002148D8"/>
    <w:rsid w:val="002520EE"/>
    <w:rsid w:val="00255F1F"/>
    <w:rsid w:val="00257D36"/>
    <w:rsid w:val="00276838"/>
    <w:rsid w:val="00276BE4"/>
    <w:rsid w:val="00296864"/>
    <w:rsid w:val="002A5A33"/>
    <w:rsid w:val="002C68FA"/>
    <w:rsid w:val="002F1714"/>
    <w:rsid w:val="00327651"/>
    <w:rsid w:val="003462DB"/>
    <w:rsid w:val="0035178E"/>
    <w:rsid w:val="00382712"/>
    <w:rsid w:val="003922FF"/>
    <w:rsid w:val="003C3AE3"/>
    <w:rsid w:val="00410F0F"/>
    <w:rsid w:val="00434DCC"/>
    <w:rsid w:val="00447439"/>
    <w:rsid w:val="004633C2"/>
    <w:rsid w:val="00476C9F"/>
    <w:rsid w:val="004F04A6"/>
    <w:rsid w:val="004F13B2"/>
    <w:rsid w:val="004F3A9C"/>
    <w:rsid w:val="005373F2"/>
    <w:rsid w:val="00560DFE"/>
    <w:rsid w:val="0057643D"/>
    <w:rsid w:val="005A1C4A"/>
    <w:rsid w:val="005C0483"/>
    <w:rsid w:val="005E47CB"/>
    <w:rsid w:val="005E6692"/>
    <w:rsid w:val="0060234F"/>
    <w:rsid w:val="00613BCC"/>
    <w:rsid w:val="00614538"/>
    <w:rsid w:val="00616260"/>
    <w:rsid w:val="00633381"/>
    <w:rsid w:val="0063784F"/>
    <w:rsid w:val="00655AEC"/>
    <w:rsid w:val="0067066B"/>
    <w:rsid w:val="00686299"/>
    <w:rsid w:val="006A1FA8"/>
    <w:rsid w:val="006A5B13"/>
    <w:rsid w:val="006D04D6"/>
    <w:rsid w:val="00744BA0"/>
    <w:rsid w:val="00770E4B"/>
    <w:rsid w:val="00784F6C"/>
    <w:rsid w:val="00793A14"/>
    <w:rsid w:val="007B3AD0"/>
    <w:rsid w:val="007E5FB0"/>
    <w:rsid w:val="00812C54"/>
    <w:rsid w:val="00854F5A"/>
    <w:rsid w:val="008968C6"/>
    <w:rsid w:val="008C29FD"/>
    <w:rsid w:val="00921715"/>
    <w:rsid w:val="00934685"/>
    <w:rsid w:val="0097246B"/>
    <w:rsid w:val="00992EA0"/>
    <w:rsid w:val="00A07A09"/>
    <w:rsid w:val="00A825FA"/>
    <w:rsid w:val="00A920E7"/>
    <w:rsid w:val="00A9709E"/>
    <w:rsid w:val="00AA243C"/>
    <w:rsid w:val="00AE6268"/>
    <w:rsid w:val="00B21F18"/>
    <w:rsid w:val="00B25F2A"/>
    <w:rsid w:val="00B36E55"/>
    <w:rsid w:val="00B543C8"/>
    <w:rsid w:val="00B829D9"/>
    <w:rsid w:val="00B92EFD"/>
    <w:rsid w:val="00BB17E9"/>
    <w:rsid w:val="00BC0DA2"/>
    <w:rsid w:val="00BF1C4E"/>
    <w:rsid w:val="00C13258"/>
    <w:rsid w:val="00C41F3D"/>
    <w:rsid w:val="00C43382"/>
    <w:rsid w:val="00C7544F"/>
    <w:rsid w:val="00CA2F82"/>
    <w:rsid w:val="00CB1FCF"/>
    <w:rsid w:val="00CD5120"/>
    <w:rsid w:val="00CE29F9"/>
    <w:rsid w:val="00CF2FA9"/>
    <w:rsid w:val="00D11BEE"/>
    <w:rsid w:val="00D40415"/>
    <w:rsid w:val="00D41ED3"/>
    <w:rsid w:val="00D46F6C"/>
    <w:rsid w:val="00D53C62"/>
    <w:rsid w:val="00D57152"/>
    <w:rsid w:val="00D80E69"/>
    <w:rsid w:val="00D830F5"/>
    <w:rsid w:val="00D86AF9"/>
    <w:rsid w:val="00DA5513"/>
    <w:rsid w:val="00DC3436"/>
    <w:rsid w:val="00DD6C47"/>
    <w:rsid w:val="00DE44E3"/>
    <w:rsid w:val="00E141BF"/>
    <w:rsid w:val="00E46DD9"/>
    <w:rsid w:val="00E74E48"/>
    <w:rsid w:val="00E92315"/>
    <w:rsid w:val="00EB509B"/>
    <w:rsid w:val="00EC288D"/>
    <w:rsid w:val="00ED0496"/>
    <w:rsid w:val="00EF1863"/>
    <w:rsid w:val="00F0262F"/>
    <w:rsid w:val="00F04EA4"/>
    <w:rsid w:val="00F8150D"/>
    <w:rsid w:val="00F861C0"/>
    <w:rsid w:val="00F861CC"/>
    <w:rsid w:val="00F86334"/>
    <w:rsid w:val="00FA6960"/>
    <w:rsid w:val="00FA6EE8"/>
    <w:rsid w:val="00FE4EAC"/>
    <w:rsid w:val="00FF1BEA"/>
    <w:rsid w:val="00FF6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7A09"/>
    <w:pPr>
      <w:widowControl w:val="0"/>
      <w:spacing w:line="240" w:lineRule="auto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E52C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E52C4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table" w:styleId="a5">
    <w:name w:val="Table Grid"/>
    <w:basedOn w:val="a1"/>
    <w:uiPriority w:val="39"/>
    <w:rsid w:val="004633C2"/>
    <w:pPr>
      <w:spacing w:line="240" w:lineRule="auto"/>
      <w:ind w:firstLine="0"/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unhideWhenUsed/>
    <w:rsid w:val="00E74E48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74E48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8">
    <w:name w:val="footnote reference"/>
    <w:basedOn w:val="a0"/>
    <w:uiPriority w:val="99"/>
    <w:semiHidden/>
    <w:unhideWhenUsed/>
    <w:rsid w:val="00E74E4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7A09"/>
    <w:pPr>
      <w:widowControl w:val="0"/>
      <w:spacing w:line="240" w:lineRule="auto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E52C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E52C4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table" w:styleId="a5">
    <w:name w:val="Table Grid"/>
    <w:basedOn w:val="a1"/>
    <w:uiPriority w:val="39"/>
    <w:rsid w:val="004633C2"/>
    <w:pPr>
      <w:spacing w:line="240" w:lineRule="auto"/>
      <w:ind w:firstLine="0"/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unhideWhenUsed/>
    <w:rsid w:val="00E74E48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74E48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8">
    <w:name w:val="footnote reference"/>
    <w:basedOn w:val="a0"/>
    <w:uiPriority w:val="99"/>
    <w:semiHidden/>
    <w:unhideWhenUsed/>
    <w:rsid w:val="00E74E4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88628-CA05-4577-B634-070787112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2853</Words>
  <Characters>16263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Ирина</cp:lastModifiedBy>
  <cp:revision>7</cp:revision>
  <dcterms:created xsi:type="dcterms:W3CDTF">2021-06-23T14:35:00Z</dcterms:created>
  <dcterms:modified xsi:type="dcterms:W3CDTF">2021-09-13T10:50:00Z</dcterms:modified>
</cp:coreProperties>
</file>